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10763" w14:textId="151C679B" w:rsidR="00986B4D" w:rsidRPr="001A1B14" w:rsidRDefault="00986B4D" w:rsidP="00986B4D">
      <w:pPr>
        <w:autoSpaceDE w:val="0"/>
        <w:autoSpaceDN w:val="0"/>
        <w:adjustRightInd w:val="0"/>
        <w:spacing w:line="264" w:lineRule="auto"/>
        <w:jc w:val="center"/>
        <w:rPr>
          <w:rFonts w:eastAsia="Batang"/>
          <w:b/>
          <w:bCs/>
          <w:color w:val="000000"/>
          <w:lang w:eastAsia="ko-KR"/>
        </w:rPr>
      </w:pPr>
      <w:bookmarkStart w:id="0" w:name="_Hlk536628841"/>
      <w:r w:rsidRPr="001A1B14">
        <w:rPr>
          <w:rFonts w:eastAsia="Batang"/>
          <w:b/>
          <w:bCs/>
          <w:color w:val="000000"/>
          <w:lang w:eastAsia="ko-KR"/>
        </w:rPr>
        <w:t>ВОПРО</w:t>
      </w:r>
      <w:r w:rsidR="001A1B14" w:rsidRPr="001A1B14">
        <w:rPr>
          <w:rFonts w:eastAsia="Batang"/>
          <w:b/>
          <w:bCs/>
          <w:color w:val="000000"/>
          <w:lang w:eastAsia="ko-KR"/>
        </w:rPr>
        <w:t>СЫ</w:t>
      </w:r>
      <w:r w:rsidRPr="001A1B14">
        <w:rPr>
          <w:rFonts w:eastAsia="Batang"/>
          <w:b/>
          <w:bCs/>
          <w:color w:val="000000"/>
          <w:lang w:eastAsia="ko-KR"/>
        </w:rPr>
        <w:t xml:space="preserve"> ДЛЯ ЭКЗАМЕНА</w:t>
      </w:r>
    </w:p>
    <w:bookmarkEnd w:id="0"/>
    <w:p w14:paraId="73954511" w14:textId="77777777" w:rsidR="00986B4D" w:rsidRPr="001A1B14" w:rsidRDefault="00986B4D" w:rsidP="00986B4D">
      <w:pPr>
        <w:autoSpaceDE w:val="0"/>
        <w:autoSpaceDN w:val="0"/>
        <w:adjustRightInd w:val="0"/>
        <w:spacing w:line="264" w:lineRule="auto"/>
        <w:ind w:firstLine="706"/>
        <w:jc w:val="both"/>
        <w:rPr>
          <w:rFonts w:eastAsia="Batang"/>
          <w:b/>
          <w:bCs/>
          <w:color w:val="000000"/>
          <w:lang w:eastAsia="ko-KR"/>
        </w:rPr>
      </w:pPr>
    </w:p>
    <w:p w14:paraId="2BCA79B7" w14:textId="77777777" w:rsidR="00986B4D" w:rsidRPr="001A1B14" w:rsidRDefault="00986B4D" w:rsidP="001A1B14">
      <w:pPr>
        <w:pStyle w:val="a7"/>
        <w:numPr>
          <w:ilvl w:val="0"/>
          <w:numId w:val="3"/>
        </w:numPr>
        <w:tabs>
          <w:tab w:val="left" w:pos="90"/>
          <w:tab w:val="left" w:pos="990"/>
        </w:tabs>
        <w:spacing w:before="0" w:beforeAutospacing="0" w:after="0" w:afterAutospacing="0" w:line="264" w:lineRule="auto"/>
        <w:ind w:left="90" w:firstLine="630"/>
        <w:jc w:val="both"/>
        <w:rPr>
          <w:lang w:val="ru-RU"/>
        </w:rPr>
      </w:pPr>
      <w:r w:rsidRPr="001A1B14">
        <w:rPr>
          <w:lang w:val="ru-RU"/>
        </w:rPr>
        <w:t>Основные компоненты стратегий ВОЗ: «</w:t>
      </w:r>
      <w:r w:rsidRPr="001A1B14">
        <w:t>DOTS</w:t>
      </w:r>
      <w:r w:rsidRPr="001A1B14">
        <w:rPr>
          <w:lang w:val="ru-RU"/>
        </w:rPr>
        <w:t>», «Остановить туберкулез», «Ликвидировать туберкулез».</w:t>
      </w:r>
    </w:p>
    <w:p w14:paraId="11AC1D47" w14:textId="77777777" w:rsidR="00986B4D" w:rsidRPr="001A1B14" w:rsidRDefault="00986B4D" w:rsidP="001A1B14">
      <w:pPr>
        <w:pStyle w:val="a7"/>
        <w:numPr>
          <w:ilvl w:val="0"/>
          <w:numId w:val="3"/>
        </w:numPr>
        <w:tabs>
          <w:tab w:val="left" w:pos="90"/>
          <w:tab w:val="left" w:pos="990"/>
        </w:tabs>
        <w:spacing w:before="0" w:beforeAutospacing="0" w:after="0" w:afterAutospacing="0" w:line="264" w:lineRule="auto"/>
        <w:ind w:left="90" w:firstLine="630"/>
        <w:jc w:val="both"/>
        <w:rPr>
          <w:lang w:val="ru-RU"/>
        </w:rPr>
      </w:pPr>
      <w:r w:rsidRPr="001A1B14">
        <w:rPr>
          <w:lang w:val="ru-RU"/>
        </w:rPr>
        <w:t>Глобальная эпидемиология туберкулёза. Страны с высокой заболеваемостью туберкулёзом. Страны с высокой заболеваемостью МЛУ-туберкулезом, ко-инфекцией туберкулез и ВИЧ. Эпидемиология туберкулёза в Российской Федерации и в Архангельской области.</w:t>
      </w:r>
    </w:p>
    <w:p w14:paraId="4EEED2E4" w14:textId="77777777" w:rsidR="00986B4D" w:rsidRPr="001A1B14" w:rsidRDefault="00986B4D" w:rsidP="001A1B14">
      <w:pPr>
        <w:pStyle w:val="a7"/>
        <w:numPr>
          <w:ilvl w:val="0"/>
          <w:numId w:val="3"/>
        </w:numPr>
        <w:tabs>
          <w:tab w:val="left" w:pos="90"/>
          <w:tab w:val="left" w:pos="990"/>
        </w:tabs>
        <w:spacing w:before="0" w:beforeAutospacing="0" w:after="0" w:afterAutospacing="0" w:line="264" w:lineRule="auto"/>
        <w:ind w:left="90" w:firstLine="630"/>
        <w:jc w:val="both"/>
        <w:rPr>
          <w:lang w:val="ru-RU"/>
        </w:rPr>
      </w:pPr>
      <w:r w:rsidRPr="001A1B14">
        <w:t>Mycobacterium</w:t>
      </w:r>
      <w:r w:rsidRPr="001A1B14">
        <w:rPr>
          <w:lang w:val="ru-RU"/>
        </w:rPr>
        <w:t xml:space="preserve"> </w:t>
      </w:r>
      <w:r w:rsidRPr="001A1B14">
        <w:t>tuberculosis</w:t>
      </w:r>
      <w:r w:rsidRPr="001A1B14">
        <w:rPr>
          <w:lang w:val="ru-RU"/>
        </w:rPr>
        <w:t xml:space="preserve"> </w:t>
      </w:r>
      <w:r w:rsidRPr="001A1B14">
        <w:t>complex</w:t>
      </w:r>
      <w:r w:rsidRPr="001A1B14">
        <w:rPr>
          <w:lang w:val="ru-RU"/>
        </w:rPr>
        <w:t>: классификация, основные свойства.</w:t>
      </w:r>
    </w:p>
    <w:p w14:paraId="3B1D5FC0" w14:textId="77777777" w:rsidR="00986B4D" w:rsidRPr="001A1B14" w:rsidRDefault="00986B4D" w:rsidP="001A1B14">
      <w:pPr>
        <w:pStyle w:val="a9"/>
        <w:numPr>
          <w:ilvl w:val="0"/>
          <w:numId w:val="3"/>
        </w:numPr>
        <w:tabs>
          <w:tab w:val="left" w:pos="90"/>
          <w:tab w:val="left" w:pos="993"/>
          <w:tab w:val="left" w:pos="1260"/>
        </w:tabs>
        <w:spacing w:line="264" w:lineRule="auto"/>
        <w:ind w:left="90" w:firstLine="630"/>
        <w:jc w:val="both"/>
      </w:pPr>
      <w:r w:rsidRPr="001A1B14">
        <w:t>Пути передачи микобактерий туберкулеза. Характеристика контагиозного больного туберкулезом.  Факторы риска инфицирования МБТ.  Формирование противотуберкулезного иммунитета. Понятие латентной туберкулёзной инфекции.</w:t>
      </w:r>
    </w:p>
    <w:p w14:paraId="2E1DCB3F" w14:textId="77777777" w:rsidR="00986B4D" w:rsidRPr="001A1B14" w:rsidRDefault="00986B4D" w:rsidP="001A1B14">
      <w:pPr>
        <w:pStyle w:val="a9"/>
        <w:numPr>
          <w:ilvl w:val="0"/>
          <w:numId w:val="3"/>
        </w:numPr>
        <w:tabs>
          <w:tab w:val="left" w:pos="90"/>
          <w:tab w:val="left" w:pos="990"/>
        </w:tabs>
        <w:autoSpaceDE w:val="0"/>
        <w:autoSpaceDN w:val="0"/>
        <w:adjustRightInd w:val="0"/>
        <w:spacing w:line="264" w:lineRule="auto"/>
        <w:ind w:left="90" w:firstLine="630"/>
        <w:jc w:val="both"/>
      </w:pPr>
      <w:r w:rsidRPr="001A1B14">
        <w:t>Очаг туберкулёзной инфекции. Противоэпидемические мероприятия в очагах туберкулезной инфекции.</w:t>
      </w:r>
    </w:p>
    <w:p w14:paraId="480B054E" w14:textId="77777777" w:rsidR="00986B4D" w:rsidRPr="001A1B14" w:rsidRDefault="00986B4D" w:rsidP="001A1B14">
      <w:pPr>
        <w:pStyle w:val="a7"/>
        <w:numPr>
          <w:ilvl w:val="0"/>
          <w:numId w:val="3"/>
        </w:numPr>
        <w:tabs>
          <w:tab w:val="left" w:pos="90"/>
          <w:tab w:val="left" w:pos="990"/>
        </w:tabs>
        <w:spacing w:before="0" w:beforeAutospacing="0" w:after="0" w:afterAutospacing="0" w:line="264" w:lineRule="auto"/>
        <w:ind w:left="90" w:firstLine="630"/>
        <w:jc w:val="both"/>
        <w:rPr>
          <w:lang w:val="ru-RU"/>
        </w:rPr>
      </w:pPr>
      <w:r w:rsidRPr="001A1B14">
        <w:rPr>
          <w:lang w:val="ru-RU"/>
        </w:rPr>
        <w:t>Инфекционный контроль туберкулеза в медицинских организациях. Административный, технический и индивидуальный уровни.</w:t>
      </w:r>
    </w:p>
    <w:p w14:paraId="57B54045" w14:textId="77777777" w:rsidR="00986B4D" w:rsidRPr="001A1B14" w:rsidRDefault="00986B4D" w:rsidP="001A1B14">
      <w:pPr>
        <w:pStyle w:val="a7"/>
        <w:numPr>
          <w:ilvl w:val="0"/>
          <w:numId w:val="3"/>
        </w:numPr>
        <w:tabs>
          <w:tab w:val="left" w:pos="90"/>
          <w:tab w:val="left" w:pos="990"/>
        </w:tabs>
        <w:spacing w:before="0" w:beforeAutospacing="0" w:after="0" w:afterAutospacing="0" w:line="264" w:lineRule="auto"/>
        <w:ind w:left="90" w:firstLine="630"/>
        <w:jc w:val="both"/>
        <w:rPr>
          <w:lang w:val="ru-RU"/>
        </w:rPr>
      </w:pPr>
      <w:r w:rsidRPr="001A1B14">
        <w:rPr>
          <w:lang w:val="ru-RU"/>
        </w:rPr>
        <w:t xml:space="preserve">Противотуберкулезная вакцинация и ревакцинация. Сроки проведения. Противопоказания. Осложнения. </w:t>
      </w:r>
    </w:p>
    <w:p w14:paraId="5F6F72C7" w14:textId="77777777" w:rsidR="00986B4D" w:rsidRPr="001A1B14" w:rsidRDefault="00986B4D" w:rsidP="001A1B14">
      <w:pPr>
        <w:pStyle w:val="a7"/>
        <w:numPr>
          <w:ilvl w:val="0"/>
          <w:numId w:val="3"/>
        </w:numPr>
        <w:tabs>
          <w:tab w:val="left" w:pos="90"/>
          <w:tab w:val="left" w:pos="990"/>
        </w:tabs>
        <w:spacing w:before="0" w:beforeAutospacing="0" w:after="0" w:afterAutospacing="0" w:line="264" w:lineRule="auto"/>
        <w:ind w:left="90" w:firstLine="630"/>
        <w:jc w:val="both"/>
        <w:rPr>
          <w:lang w:val="ru-RU"/>
        </w:rPr>
      </w:pPr>
      <w:proofErr w:type="spellStart"/>
      <w:r w:rsidRPr="001A1B14">
        <w:rPr>
          <w:lang w:val="ru-RU"/>
        </w:rPr>
        <w:t>Химиопрофилактика</w:t>
      </w:r>
      <w:proofErr w:type="spellEnd"/>
      <w:r w:rsidRPr="001A1B14">
        <w:rPr>
          <w:lang w:val="ru-RU"/>
        </w:rPr>
        <w:t xml:space="preserve"> туберкулеза. Показания для назначения профилактического лечения. Организация проведения. Схемы превентивного лечения.</w:t>
      </w:r>
    </w:p>
    <w:p w14:paraId="053B8534" w14:textId="77777777" w:rsidR="00986B4D" w:rsidRPr="001A1B14" w:rsidRDefault="00986B4D" w:rsidP="001A1B14">
      <w:pPr>
        <w:pStyle w:val="a7"/>
        <w:numPr>
          <w:ilvl w:val="0"/>
          <w:numId w:val="3"/>
        </w:numPr>
        <w:tabs>
          <w:tab w:val="left" w:pos="90"/>
          <w:tab w:val="left" w:pos="990"/>
        </w:tabs>
        <w:spacing w:before="0" w:beforeAutospacing="0" w:after="0" w:afterAutospacing="0" w:line="264" w:lineRule="auto"/>
        <w:ind w:left="90" w:firstLine="630"/>
        <w:jc w:val="both"/>
        <w:rPr>
          <w:lang w:val="ru-RU"/>
        </w:rPr>
      </w:pPr>
      <w:r w:rsidRPr="001A1B14">
        <w:rPr>
          <w:lang w:val="ru-RU"/>
        </w:rPr>
        <w:t>Лабораторная диагностика туберкулеза. Микроскопия мазка мокроты: показания, правила сбора и транспортировки диагностического материала, оценка результатов, преимущества, недостатки, ограничения.</w:t>
      </w:r>
    </w:p>
    <w:p w14:paraId="5771DC54" w14:textId="77777777" w:rsidR="00986B4D" w:rsidRPr="001A1B14" w:rsidRDefault="00986B4D" w:rsidP="001A1B14">
      <w:pPr>
        <w:pStyle w:val="a7"/>
        <w:numPr>
          <w:ilvl w:val="0"/>
          <w:numId w:val="3"/>
        </w:numPr>
        <w:tabs>
          <w:tab w:val="left" w:pos="90"/>
          <w:tab w:val="left" w:pos="990"/>
        </w:tabs>
        <w:spacing w:before="0" w:beforeAutospacing="0" w:after="0" w:afterAutospacing="0" w:line="264" w:lineRule="auto"/>
        <w:ind w:left="90" w:firstLine="630"/>
        <w:jc w:val="both"/>
        <w:rPr>
          <w:lang w:val="ru-RU"/>
        </w:rPr>
      </w:pPr>
      <w:r w:rsidRPr="001A1B14">
        <w:rPr>
          <w:lang w:val="ru-RU"/>
        </w:rPr>
        <w:t>Лабораторная диагностика туберкулеза. Культивирование на плотных и жидких питательных средах: показания, методы, преимущества, недостатки, ограничения.</w:t>
      </w:r>
    </w:p>
    <w:p w14:paraId="461E6472" w14:textId="77777777" w:rsidR="00986B4D" w:rsidRPr="001A1B14" w:rsidRDefault="00986B4D" w:rsidP="001A1B14">
      <w:pPr>
        <w:pStyle w:val="a7"/>
        <w:numPr>
          <w:ilvl w:val="0"/>
          <w:numId w:val="3"/>
        </w:numPr>
        <w:tabs>
          <w:tab w:val="left" w:pos="90"/>
          <w:tab w:val="left" w:pos="990"/>
        </w:tabs>
        <w:spacing w:before="0" w:beforeAutospacing="0" w:after="0" w:afterAutospacing="0" w:line="264" w:lineRule="auto"/>
        <w:ind w:left="90" w:firstLine="630"/>
        <w:jc w:val="both"/>
        <w:rPr>
          <w:lang w:val="ru-RU"/>
        </w:rPr>
      </w:pPr>
      <w:r w:rsidRPr="001A1B14">
        <w:rPr>
          <w:lang w:val="ru-RU"/>
        </w:rPr>
        <w:t>Лабораторная диагностика туберкулеза. Молекулярно-генетические методы (</w:t>
      </w:r>
      <w:r w:rsidRPr="001A1B14">
        <w:t>GeneXpert</w:t>
      </w:r>
      <w:r w:rsidRPr="001A1B14">
        <w:rPr>
          <w:lang w:val="ru-RU"/>
        </w:rPr>
        <w:t xml:space="preserve">, </w:t>
      </w:r>
      <w:r w:rsidRPr="001A1B14">
        <w:t>TB</w:t>
      </w:r>
      <w:r w:rsidRPr="001A1B14">
        <w:rPr>
          <w:lang w:val="ru-RU"/>
        </w:rPr>
        <w:t>-</w:t>
      </w:r>
      <w:r w:rsidRPr="001A1B14">
        <w:t>Lamp</w:t>
      </w:r>
      <w:r w:rsidRPr="001A1B14">
        <w:rPr>
          <w:lang w:val="ru-RU"/>
        </w:rPr>
        <w:t>, проба на стрипах): показания, методы, преимущества, недостатки, ограничения.</w:t>
      </w:r>
    </w:p>
    <w:p w14:paraId="170052C4" w14:textId="77777777" w:rsidR="00986B4D" w:rsidRPr="001A1B14" w:rsidRDefault="00986B4D" w:rsidP="001A1B14">
      <w:pPr>
        <w:pStyle w:val="a7"/>
        <w:numPr>
          <w:ilvl w:val="0"/>
          <w:numId w:val="3"/>
        </w:numPr>
        <w:tabs>
          <w:tab w:val="left" w:pos="90"/>
          <w:tab w:val="left" w:pos="990"/>
        </w:tabs>
        <w:spacing w:before="0" w:beforeAutospacing="0" w:after="0" w:afterAutospacing="0" w:line="264" w:lineRule="auto"/>
        <w:ind w:left="90" w:firstLine="630"/>
        <w:jc w:val="both"/>
        <w:rPr>
          <w:lang w:val="ru-RU"/>
        </w:rPr>
      </w:pPr>
      <w:r w:rsidRPr="001A1B14">
        <w:rPr>
          <w:lang w:val="ru-RU"/>
        </w:rPr>
        <w:t>Определения лекарственной чувствительности МБТ: методы, их преимущества, недостатки, ограничения.</w:t>
      </w:r>
    </w:p>
    <w:p w14:paraId="23012DD9" w14:textId="4CF29B4E" w:rsidR="00986B4D" w:rsidRPr="001A1B14" w:rsidRDefault="00986B4D" w:rsidP="001A1B14">
      <w:pPr>
        <w:pStyle w:val="a9"/>
        <w:numPr>
          <w:ilvl w:val="0"/>
          <w:numId w:val="3"/>
        </w:numPr>
        <w:tabs>
          <w:tab w:val="left" w:pos="90"/>
          <w:tab w:val="left" w:pos="990"/>
        </w:tabs>
        <w:spacing w:line="264" w:lineRule="auto"/>
        <w:ind w:left="90" w:firstLine="630"/>
        <w:jc w:val="both"/>
      </w:pPr>
      <w:bookmarkStart w:id="1" w:name="_Hlk495213749"/>
      <w:r w:rsidRPr="001A1B14">
        <w:t xml:space="preserve">Систематический </w:t>
      </w:r>
      <w:r w:rsidR="00627DB8" w:rsidRPr="001A1B14">
        <w:t xml:space="preserve">рентгенологический </w:t>
      </w:r>
      <w:r w:rsidRPr="001A1B14">
        <w:t>скрининг на туберкулез</w:t>
      </w:r>
      <w:r w:rsidR="00627DB8" w:rsidRPr="001A1B14">
        <w:t>.</w:t>
      </w:r>
    </w:p>
    <w:p w14:paraId="227BC600" w14:textId="77777777" w:rsidR="00986B4D" w:rsidRPr="001A1B14" w:rsidRDefault="00986B4D" w:rsidP="001A1B14">
      <w:pPr>
        <w:pStyle w:val="a9"/>
        <w:numPr>
          <w:ilvl w:val="0"/>
          <w:numId w:val="3"/>
        </w:numPr>
        <w:tabs>
          <w:tab w:val="left" w:pos="90"/>
          <w:tab w:val="left" w:pos="993"/>
          <w:tab w:val="left" w:pos="1260"/>
        </w:tabs>
        <w:autoSpaceDE w:val="0"/>
        <w:autoSpaceDN w:val="0"/>
        <w:adjustRightInd w:val="0"/>
        <w:spacing w:line="264" w:lineRule="auto"/>
        <w:ind w:left="90" w:firstLine="630"/>
        <w:jc w:val="both"/>
      </w:pPr>
      <w:r w:rsidRPr="001A1B14">
        <w:t xml:space="preserve">Латентный туберкулез. Диагностика латентного туберкулеза: туберкулиновая проба, </w:t>
      </w:r>
      <w:proofErr w:type="spellStart"/>
      <w:r w:rsidRPr="001A1B14">
        <w:t>диаскин</w:t>
      </w:r>
      <w:proofErr w:type="spellEnd"/>
      <w:r w:rsidRPr="001A1B14">
        <w:t>-тест, IGRA-тесты (</w:t>
      </w:r>
      <w:proofErr w:type="spellStart"/>
      <w:r w:rsidRPr="001A1B14">
        <w:t>Quantiferon</w:t>
      </w:r>
      <w:proofErr w:type="spellEnd"/>
      <w:r w:rsidRPr="001A1B14">
        <w:t>, T-</w:t>
      </w:r>
      <w:r w:rsidRPr="001A1B14">
        <w:rPr>
          <w:lang w:val="en-US"/>
        </w:rPr>
        <w:t>SPOT</w:t>
      </w:r>
      <w:r w:rsidRPr="001A1B14">
        <w:t xml:space="preserve"> </w:t>
      </w:r>
      <w:r w:rsidRPr="001A1B14">
        <w:rPr>
          <w:lang w:val="en-US"/>
        </w:rPr>
        <w:t>TB</w:t>
      </w:r>
      <w:r w:rsidRPr="001A1B14">
        <w:t>)</w:t>
      </w:r>
    </w:p>
    <w:p w14:paraId="3015561B" w14:textId="77777777" w:rsidR="00986B4D" w:rsidRPr="001A1B14" w:rsidRDefault="00986B4D" w:rsidP="001A1B14">
      <w:pPr>
        <w:pStyle w:val="a7"/>
        <w:numPr>
          <w:ilvl w:val="0"/>
          <w:numId w:val="3"/>
        </w:numPr>
        <w:tabs>
          <w:tab w:val="left" w:pos="90"/>
          <w:tab w:val="left" w:pos="990"/>
          <w:tab w:val="left" w:pos="1260"/>
        </w:tabs>
        <w:spacing w:before="0" w:beforeAutospacing="0" w:after="0" w:afterAutospacing="0" w:line="264" w:lineRule="auto"/>
        <w:ind w:left="90" w:firstLine="630"/>
        <w:jc w:val="both"/>
        <w:rPr>
          <w:lang w:val="ru-RU"/>
        </w:rPr>
      </w:pPr>
      <w:bookmarkStart w:id="2" w:name="_Hlk495213762"/>
      <w:bookmarkEnd w:id="1"/>
      <w:r w:rsidRPr="001A1B14">
        <w:rPr>
          <w:lang w:val="ru-RU"/>
        </w:rPr>
        <w:t xml:space="preserve">Классификации случаев заболевания туберкулезом: по локализации, по степени эпидемической опасности, по данным тестов лекарственной чувствительности МБТ, по истории предыдущего лечения </w:t>
      </w:r>
    </w:p>
    <w:p w14:paraId="3D9506AF" w14:textId="77777777" w:rsidR="00986B4D" w:rsidRPr="001A1B14" w:rsidRDefault="00986B4D" w:rsidP="001A1B14">
      <w:pPr>
        <w:pStyle w:val="a7"/>
        <w:numPr>
          <w:ilvl w:val="0"/>
          <w:numId w:val="3"/>
        </w:numPr>
        <w:tabs>
          <w:tab w:val="left" w:pos="90"/>
          <w:tab w:val="left" w:pos="990"/>
          <w:tab w:val="left" w:pos="1260"/>
        </w:tabs>
        <w:spacing w:before="0" w:beforeAutospacing="0" w:after="0" w:afterAutospacing="0" w:line="264" w:lineRule="auto"/>
        <w:ind w:left="90" w:firstLine="630"/>
        <w:jc w:val="both"/>
        <w:rPr>
          <w:lang w:val="ru-RU"/>
        </w:rPr>
      </w:pPr>
      <w:r w:rsidRPr="001A1B14">
        <w:rPr>
          <w:lang w:val="ru-RU"/>
        </w:rPr>
        <w:t>Клинические симптомы туберкулеза легких. Активное и пассивное выявление больных туберкулезом: организация и методы.</w:t>
      </w:r>
    </w:p>
    <w:p w14:paraId="192E3CF5" w14:textId="77777777" w:rsidR="00986B4D" w:rsidRPr="001A1B14" w:rsidRDefault="00986B4D" w:rsidP="001A1B14">
      <w:pPr>
        <w:pStyle w:val="a7"/>
        <w:numPr>
          <w:ilvl w:val="0"/>
          <w:numId w:val="3"/>
        </w:numPr>
        <w:tabs>
          <w:tab w:val="left" w:pos="90"/>
          <w:tab w:val="left" w:pos="990"/>
          <w:tab w:val="left" w:pos="1260"/>
        </w:tabs>
        <w:spacing w:before="0" w:beforeAutospacing="0" w:after="0" w:afterAutospacing="0" w:line="264" w:lineRule="auto"/>
        <w:ind w:left="90" w:firstLine="630"/>
        <w:jc w:val="both"/>
        <w:rPr>
          <w:lang w:val="ru-RU"/>
        </w:rPr>
      </w:pPr>
      <w:r w:rsidRPr="001A1B14">
        <w:rPr>
          <w:lang w:val="ru-RU"/>
        </w:rPr>
        <w:t>Клинико-рентгенологические особенности очагового туберкулеза, инфильтративного туберкулеза, диссеминированного туберкулеза, фиброзно-кавернозного туберкулеза, туберкулезного плеврита и туберкулом легкого.</w:t>
      </w:r>
    </w:p>
    <w:bookmarkEnd w:id="2"/>
    <w:p w14:paraId="1DE548D7" w14:textId="6A08D4EE" w:rsidR="00986B4D" w:rsidRPr="001A1B14" w:rsidRDefault="00986B4D" w:rsidP="001A1B14">
      <w:pPr>
        <w:pStyle w:val="a9"/>
        <w:numPr>
          <w:ilvl w:val="0"/>
          <w:numId w:val="3"/>
        </w:numPr>
        <w:tabs>
          <w:tab w:val="left" w:pos="90"/>
          <w:tab w:val="left" w:pos="990"/>
          <w:tab w:val="left" w:pos="1260"/>
        </w:tabs>
        <w:spacing w:line="264" w:lineRule="auto"/>
        <w:ind w:left="90" w:firstLine="630"/>
        <w:jc w:val="both"/>
      </w:pPr>
      <w:r w:rsidRPr="001A1B14">
        <w:t>Клинические формы туберкулеза у детей</w:t>
      </w:r>
      <w:r w:rsidR="00FF7941" w:rsidRPr="001A1B14">
        <w:t>. Т</w:t>
      </w:r>
      <w:r w:rsidRPr="001A1B14">
        <w:t>уберкулез внутригрудных лимфатических узлов (патогенез, клиника, выявление, диагностика, дифференциальная диагностика, организация лечения)</w:t>
      </w:r>
    </w:p>
    <w:p w14:paraId="00281EAD" w14:textId="0CE3A5DF" w:rsidR="00986B4D" w:rsidRPr="001A1B14" w:rsidRDefault="00986B4D" w:rsidP="001A1B14">
      <w:pPr>
        <w:pStyle w:val="a9"/>
        <w:numPr>
          <w:ilvl w:val="0"/>
          <w:numId w:val="3"/>
        </w:numPr>
        <w:tabs>
          <w:tab w:val="left" w:pos="90"/>
          <w:tab w:val="left" w:pos="1080"/>
        </w:tabs>
        <w:spacing w:line="264" w:lineRule="auto"/>
        <w:ind w:left="90" w:firstLine="630"/>
        <w:jc w:val="both"/>
      </w:pPr>
      <w:r w:rsidRPr="001A1B14">
        <w:lastRenderedPageBreak/>
        <w:t>Клинические формы туберкулеза у детей</w:t>
      </w:r>
      <w:r w:rsidR="00FF7941" w:rsidRPr="001A1B14">
        <w:t>. П</w:t>
      </w:r>
      <w:r w:rsidRPr="001A1B14">
        <w:t>ервичный туберкулезный комплекс (патогенез, клиника, выявление, диагностика, дифференциальная диагностика, организация лечения)</w:t>
      </w:r>
    </w:p>
    <w:p w14:paraId="1E2D79AA" w14:textId="6F0805F0" w:rsidR="00986B4D" w:rsidRPr="001A1B14" w:rsidRDefault="00986B4D" w:rsidP="001A1B14">
      <w:pPr>
        <w:pStyle w:val="a9"/>
        <w:numPr>
          <w:ilvl w:val="0"/>
          <w:numId w:val="3"/>
        </w:numPr>
        <w:tabs>
          <w:tab w:val="left" w:pos="90"/>
          <w:tab w:val="left" w:pos="1080"/>
        </w:tabs>
        <w:spacing w:line="264" w:lineRule="auto"/>
        <w:ind w:left="90" w:firstLine="630"/>
        <w:jc w:val="both"/>
      </w:pPr>
      <w:r w:rsidRPr="001A1B14">
        <w:t>Клинические формы туберкулеза у детей</w:t>
      </w:r>
      <w:r w:rsidR="00FF7941" w:rsidRPr="001A1B14">
        <w:t>. М</w:t>
      </w:r>
      <w:r w:rsidRPr="001A1B14">
        <w:t>илиарный туберкулез (патогенез, клиника, выявление, диагностика, дифференциальная диагностика, организация лечения)</w:t>
      </w:r>
    </w:p>
    <w:p w14:paraId="51A125AE" w14:textId="77777777" w:rsidR="00986B4D" w:rsidRPr="001A1B14" w:rsidRDefault="00986B4D" w:rsidP="001A1B14">
      <w:pPr>
        <w:pStyle w:val="a9"/>
        <w:numPr>
          <w:ilvl w:val="0"/>
          <w:numId w:val="3"/>
        </w:numPr>
        <w:tabs>
          <w:tab w:val="left" w:pos="90"/>
          <w:tab w:val="left" w:pos="1080"/>
        </w:tabs>
        <w:spacing w:line="264" w:lineRule="auto"/>
        <w:ind w:left="90" w:firstLine="630"/>
        <w:jc w:val="both"/>
      </w:pPr>
      <w:r w:rsidRPr="001A1B14">
        <w:t>Туберкулез центральной нервной системы: патогенез, клиника, выявление, диагностика, дифференциальная диагностика, организация лечения</w:t>
      </w:r>
    </w:p>
    <w:p w14:paraId="2E2F71E8" w14:textId="77777777" w:rsidR="00986B4D" w:rsidRPr="001A1B14" w:rsidRDefault="00986B4D" w:rsidP="001A1B14">
      <w:pPr>
        <w:pStyle w:val="a9"/>
        <w:numPr>
          <w:ilvl w:val="0"/>
          <w:numId w:val="3"/>
        </w:numPr>
        <w:tabs>
          <w:tab w:val="left" w:pos="90"/>
          <w:tab w:val="left" w:pos="1080"/>
        </w:tabs>
        <w:spacing w:line="264" w:lineRule="auto"/>
        <w:ind w:left="90" w:firstLine="630"/>
        <w:jc w:val="both"/>
      </w:pPr>
      <w:r w:rsidRPr="001A1B14">
        <w:t>Туберкулез костно-суставной системы: патогенез, клиника, выявление, диагностика, дифференциаль</w:t>
      </w:r>
      <w:bookmarkStart w:id="3" w:name="_GoBack"/>
      <w:bookmarkEnd w:id="3"/>
      <w:r w:rsidRPr="001A1B14">
        <w:t>ная диагностика, организация лечения</w:t>
      </w:r>
    </w:p>
    <w:p w14:paraId="6D31A81F" w14:textId="77777777" w:rsidR="00986B4D" w:rsidRPr="001A1B14" w:rsidRDefault="00986B4D" w:rsidP="001A1B14">
      <w:pPr>
        <w:pStyle w:val="a9"/>
        <w:numPr>
          <w:ilvl w:val="0"/>
          <w:numId w:val="3"/>
        </w:numPr>
        <w:tabs>
          <w:tab w:val="left" w:pos="90"/>
          <w:tab w:val="left" w:pos="1080"/>
        </w:tabs>
        <w:spacing w:line="264" w:lineRule="auto"/>
        <w:ind w:left="90" w:firstLine="630"/>
        <w:jc w:val="both"/>
      </w:pPr>
      <w:r w:rsidRPr="001A1B14">
        <w:t>Туберкулез мочевыделительной системы: патогенез, клиника, выявление, диагностика, дифференциальная диагностика, организация лечения</w:t>
      </w:r>
    </w:p>
    <w:p w14:paraId="250B9B1C" w14:textId="77777777" w:rsidR="00986B4D" w:rsidRPr="001A1B14" w:rsidRDefault="00986B4D" w:rsidP="001A1B14">
      <w:pPr>
        <w:pStyle w:val="a9"/>
        <w:numPr>
          <w:ilvl w:val="0"/>
          <w:numId w:val="3"/>
        </w:numPr>
        <w:tabs>
          <w:tab w:val="left" w:pos="90"/>
          <w:tab w:val="left" w:pos="1080"/>
        </w:tabs>
        <w:spacing w:line="264" w:lineRule="auto"/>
        <w:ind w:left="90" w:firstLine="630"/>
        <w:jc w:val="both"/>
      </w:pPr>
      <w:r w:rsidRPr="001A1B14">
        <w:t>Туберкулез периферических лимфатических узлов: патогенез, клиника, выявление, диагностика, дифференциальная диагностика, организация лечения</w:t>
      </w:r>
    </w:p>
    <w:p w14:paraId="7085A906" w14:textId="77777777" w:rsidR="00986B4D" w:rsidRPr="001A1B14" w:rsidRDefault="00986B4D" w:rsidP="001A1B14">
      <w:pPr>
        <w:pStyle w:val="Default"/>
        <w:numPr>
          <w:ilvl w:val="0"/>
          <w:numId w:val="3"/>
        </w:numPr>
        <w:tabs>
          <w:tab w:val="left" w:pos="90"/>
          <w:tab w:val="left" w:pos="1080"/>
          <w:tab w:val="left" w:pos="1260"/>
        </w:tabs>
        <w:spacing w:line="264" w:lineRule="auto"/>
        <w:ind w:left="90" w:firstLine="630"/>
        <w:jc w:val="both"/>
        <w:rPr>
          <w:color w:val="auto"/>
        </w:rPr>
      </w:pPr>
      <w:r w:rsidRPr="001A1B14">
        <w:rPr>
          <w:color w:val="auto"/>
        </w:rPr>
        <w:t>Основные принципы организации лечения больных туберкулезом.</w:t>
      </w:r>
    </w:p>
    <w:p w14:paraId="52B250DA" w14:textId="77777777" w:rsidR="00986B4D" w:rsidRPr="001A1B14" w:rsidRDefault="00986B4D" w:rsidP="001A1B14">
      <w:pPr>
        <w:pStyle w:val="Default"/>
        <w:numPr>
          <w:ilvl w:val="0"/>
          <w:numId w:val="3"/>
        </w:numPr>
        <w:tabs>
          <w:tab w:val="left" w:pos="90"/>
          <w:tab w:val="left" w:pos="1080"/>
          <w:tab w:val="left" w:pos="1260"/>
        </w:tabs>
        <w:spacing w:line="264" w:lineRule="auto"/>
        <w:ind w:left="90" w:firstLine="630"/>
        <w:jc w:val="both"/>
        <w:rPr>
          <w:color w:val="auto"/>
        </w:rPr>
      </w:pPr>
      <w:r w:rsidRPr="001A1B14">
        <w:rPr>
          <w:color w:val="auto"/>
        </w:rPr>
        <w:t>Клиническое значение лекарственной устойчивости микобактерий туберкулеза.  Механизм формирования лекарственной устойчивости МБТ. Основные генетические мутации. Понятие первичной и приобретенной лекарственной устойчивости МБТ.</w:t>
      </w:r>
    </w:p>
    <w:p w14:paraId="1DD496D6" w14:textId="77777777" w:rsidR="00986B4D" w:rsidRPr="001A1B14" w:rsidRDefault="00986B4D" w:rsidP="001A1B14">
      <w:pPr>
        <w:pStyle w:val="a7"/>
        <w:numPr>
          <w:ilvl w:val="0"/>
          <w:numId w:val="3"/>
        </w:numPr>
        <w:tabs>
          <w:tab w:val="left" w:pos="90"/>
          <w:tab w:val="left" w:pos="1080"/>
        </w:tabs>
        <w:spacing w:before="0" w:beforeAutospacing="0" w:after="0" w:afterAutospacing="0" w:line="264" w:lineRule="auto"/>
        <w:ind w:left="90" w:firstLine="630"/>
        <w:jc w:val="both"/>
        <w:rPr>
          <w:lang w:val="ru-RU"/>
        </w:rPr>
      </w:pPr>
      <w:r w:rsidRPr="001A1B14">
        <w:rPr>
          <w:lang w:val="ru-RU"/>
        </w:rPr>
        <w:t>Современная классификация противотуберкулёзных препаратов</w:t>
      </w:r>
    </w:p>
    <w:p w14:paraId="7FAB48D6" w14:textId="77777777" w:rsidR="00986B4D" w:rsidRPr="001A1B14" w:rsidRDefault="00986B4D" w:rsidP="001A1B14">
      <w:pPr>
        <w:pStyle w:val="a7"/>
        <w:numPr>
          <w:ilvl w:val="0"/>
          <w:numId w:val="3"/>
        </w:numPr>
        <w:tabs>
          <w:tab w:val="left" w:pos="90"/>
          <w:tab w:val="left" w:pos="1080"/>
        </w:tabs>
        <w:spacing w:before="0" w:beforeAutospacing="0" w:after="0" w:afterAutospacing="0" w:line="264" w:lineRule="auto"/>
        <w:ind w:left="90" w:firstLine="630"/>
        <w:jc w:val="both"/>
        <w:rPr>
          <w:lang w:val="ru-RU"/>
        </w:rPr>
      </w:pPr>
      <w:r w:rsidRPr="001A1B14">
        <w:rPr>
          <w:lang w:val="ru-RU"/>
        </w:rPr>
        <w:t xml:space="preserve">Лекарственно чувствительный туберкулёз: дефиниция, основные принципы организации лечения, схема химиотерапии, критерии эффективности лечения </w:t>
      </w:r>
    </w:p>
    <w:p w14:paraId="69162350" w14:textId="77777777" w:rsidR="00986B4D" w:rsidRPr="001A1B14" w:rsidRDefault="00986B4D" w:rsidP="001A1B14">
      <w:pPr>
        <w:pStyle w:val="a7"/>
        <w:numPr>
          <w:ilvl w:val="0"/>
          <w:numId w:val="3"/>
        </w:numPr>
        <w:tabs>
          <w:tab w:val="left" w:pos="90"/>
          <w:tab w:val="left" w:pos="1080"/>
        </w:tabs>
        <w:spacing w:before="0" w:beforeAutospacing="0" w:after="0" w:afterAutospacing="0" w:line="264" w:lineRule="auto"/>
        <w:ind w:left="90" w:firstLine="630"/>
        <w:jc w:val="both"/>
        <w:rPr>
          <w:lang w:val="ru-RU"/>
        </w:rPr>
      </w:pPr>
      <w:r w:rsidRPr="001A1B14">
        <w:rPr>
          <w:lang w:val="ru-RU"/>
        </w:rPr>
        <w:t xml:space="preserve">Изониазид резистентный туберкулез: дефиниция, основные принципы организации лечения, схема химиотерапии, критерии эффективности лечения </w:t>
      </w:r>
    </w:p>
    <w:p w14:paraId="1155B1B8" w14:textId="77777777" w:rsidR="00986B4D" w:rsidRPr="001A1B14" w:rsidRDefault="00986B4D" w:rsidP="001A1B14">
      <w:pPr>
        <w:pStyle w:val="a7"/>
        <w:numPr>
          <w:ilvl w:val="0"/>
          <w:numId w:val="3"/>
        </w:numPr>
        <w:tabs>
          <w:tab w:val="left" w:pos="90"/>
          <w:tab w:val="left" w:pos="1080"/>
        </w:tabs>
        <w:spacing w:before="0" w:beforeAutospacing="0" w:after="0" w:afterAutospacing="0" w:line="264" w:lineRule="auto"/>
        <w:ind w:left="90" w:firstLine="630"/>
        <w:jc w:val="both"/>
        <w:rPr>
          <w:lang w:val="ru-RU"/>
        </w:rPr>
      </w:pPr>
      <w:r w:rsidRPr="001A1B14">
        <w:rPr>
          <w:lang w:val="ru-RU"/>
        </w:rPr>
        <w:t xml:space="preserve">Туберкулез с множественной лекарственной устойчивостью: дефиниция, основные принципы организации лечения, схема химиотерапии, критерии эффективности лечения </w:t>
      </w:r>
    </w:p>
    <w:p w14:paraId="1F8FAAC6" w14:textId="77777777" w:rsidR="00986B4D" w:rsidRPr="001A1B14" w:rsidRDefault="00986B4D" w:rsidP="001A1B14">
      <w:pPr>
        <w:pStyle w:val="a7"/>
        <w:numPr>
          <w:ilvl w:val="0"/>
          <w:numId w:val="3"/>
        </w:numPr>
        <w:tabs>
          <w:tab w:val="left" w:pos="90"/>
          <w:tab w:val="left" w:pos="1080"/>
        </w:tabs>
        <w:spacing w:before="0" w:beforeAutospacing="0" w:after="0" w:afterAutospacing="0" w:line="264" w:lineRule="auto"/>
        <w:ind w:left="90" w:firstLine="630"/>
        <w:jc w:val="both"/>
        <w:rPr>
          <w:lang w:val="ru-RU"/>
        </w:rPr>
      </w:pPr>
      <w:r w:rsidRPr="001A1B14">
        <w:rPr>
          <w:lang w:val="ru-RU"/>
        </w:rPr>
        <w:t xml:space="preserve">Туберкулез с множественной лекарственной устойчивостью: дефиниция, основные принципы организации лечения, схема химиотерапии, критерии эффективности лечения </w:t>
      </w:r>
    </w:p>
    <w:p w14:paraId="659739FB" w14:textId="77777777" w:rsidR="00986B4D" w:rsidRPr="001A1B14" w:rsidRDefault="00986B4D" w:rsidP="001A1B14">
      <w:pPr>
        <w:pStyle w:val="a7"/>
        <w:numPr>
          <w:ilvl w:val="0"/>
          <w:numId w:val="3"/>
        </w:numPr>
        <w:tabs>
          <w:tab w:val="left" w:pos="90"/>
          <w:tab w:val="left" w:pos="1080"/>
        </w:tabs>
        <w:spacing w:before="0" w:beforeAutospacing="0" w:after="0" w:afterAutospacing="0" w:line="264" w:lineRule="auto"/>
        <w:ind w:left="90" w:firstLine="630"/>
        <w:jc w:val="both"/>
        <w:rPr>
          <w:lang w:val="ru-RU"/>
        </w:rPr>
      </w:pPr>
      <w:r w:rsidRPr="001A1B14">
        <w:rPr>
          <w:lang w:val="ru-RU"/>
        </w:rPr>
        <w:t>Современные подходы к лечению туберкулеза с множественной и широкой лекарственной устойчивостью. Новые противотуберкулезные и перепрофилированные препараты (</w:t>
      </w:r>
      <w:proofErr w:type="spellStart"/>
      <w:r w:rsidRPr="001A1B14">
        <w:rPr>
          <w:lang w:val="ru-RU"/>
        </w:rPr>
        <w:t>бедаквилин</w:t>
      </w:r>
      <w:proofErr w:type="spellEnd"/>
      <w:r w:rsidRPr="001A1B14">
        <w:rPr>
          <w:lang w:val="ru-RU"/>
        </w:rPr>
        <w:t xml:space="preserve">, </w:t>
      </w:r>
      <w:proofErr w:type="spellStart"/>
      <w:r w:rsidRPr="001A1B14">
        <w:rPr>
          <w:lang w:val="ru-RU"/>
        </w:rPr>
        <w:t>деламанид</w:t>
      </w:r>
      <w:proofErr w:type="spellEnd"/>
      <w:r w:rsidRPr="001A1B14">
        <w:rPr>
          <w:lang w:val="ru-RU"/>
        </w:rPr>
        <w:t xml:space="preserve">, </w:t>
      </w:r>
      <w:proofErr w:type="spellStart"/>
      <w:r w:rsidRPr="001A1B14">
        <w:rPr>
          <w:lang w:val="ru-RU"/>
        </w:rPr>
        <w:t>линезолин</w:t>
      </w:r>
      <w:proofErr w:type="spellEnd"/>
      <w:r w:rsidRPr="001A1B14">
        <w:rPr>
          <w:lang w:val="ru-RU"/>
        </w:rPr>
        <w:t xml:space="preserve">, </w:t>
      </w:r>
      <w:proofErr w:type="spellStart"/>
      <w:r w:rsidRPr="001A1B14">
        <w:rPr>
          <w:lang w:val="ru-RU"/>
        </w:rPr>
        <w:t>клофазимин</w:t>
      </w:r>
      <w:proofErr w:type="spellEnd"/>
      <w:r w:rsidRPr="001A1B14">
        <w:rPr>
          <w:lang w:val="ru-RU"/>
        </w:rPr>
        <w:t>).</w:t>
      </w:r>
    </w:p>
    <w:p w14:paraId="75983A08" w14:textId="77777777" w:rsidR="00986B4D" w:rsidRPr="001A1B14" w:rsidRDefault="00986B4D" w:rsidP="001A1B14">
      <w:pPr>
        <w:pStyle w:val="a7"/>
        <w:numPr>
          <w:ilvl w:val="0"/>
          <w:numId w:val="3"/>
        </w:numPr>
        <w:tabs>
          <w:tab w:val="left" w:pos="90"/>
          <w:tab w:val="left" w:pos="1080"/>
        </w:tabs>
        <w:spacing w:before="0" w:beforeAutospacing="0" w:after="0" w:afterAutospacing="0" w:line="264" w:lineRule="auto"/>
        <w:ind w:left="90" w:firstLine="630"/>
        <w:jc w:val="both"/>
        <w:rPr>
          <w:lang w:val="ru-RU"/>
        </w:rPr>
      </w:pPr>
      <w:r w:rsidRPr="001A1B14">
        <w:rPr>
          <w:lang w:val="ru-RU"/>
        </w:rPr>
        <w:t xml:space="preserve">Неблагоприятные побочные реакции противотуберкулезных препаратов и их купирование. </w:t>
      </w:r>
    </w:p>
    <w:p w14:paraId="6BF73BAA" w14:textId="77777777" w:rsidR="00986B4D" w:rsidRPr="001A1B14" w:rsidRDefault="00986B4D" w:rsidP="001A1B14">
      <w:pPr>
        <w:pStyle w:val="a7"/>
        <w:numPr>
          <w:ilvl w:val="0"/>
          <w:numId w:val="3"/>
        </w:numPr>
        <w:tabs>
          <w:tab w:val="left" w:pos="90"/>
          <w:tab w:val="left" w:pos="1080"/>
        </w:tabs>
        <w:spacing w:before="0" w:beforeAutospacing="0" w:after="0" w:afterAutospacing="0" w:line="264" w:lineRule="auto"/>
        <w:ind w:left="90" w:firstLine="630"/>
        <w:jc w:val="both"/>
        <w:rPr>
          <w:lang w:val="ru-RU"/>
        </w:rPr>
      </w:pPr>
      <w:r w:rsidRPr="001A1B14">
        <w:rPr>
          <w:lang w:val="ru-RU"/>
        </w:rPr>
        <w:t>Фармакологический надзор противотуберкулезных препаратов.</w:t>
      </w:r>
    </w:p>
    <w:p w14:paraId="06B8E538" w14:textId="77777777" w:rsidR="00986B4D" w:rsidRPr="001A1B14" w:rsidRDefault="00986B4D" w:rsidP="001A1B14">
      <w:pPr>
        <w:pStyle w:val="a7"/>
        <w:numPr>
          <w:ilvl w:val="0"/>
          <w:numId w:val="3"/>
        </w:numPr>
        <w:tabs>
          <w:tab w:val="left" w:pos="90"/>
          <w:tab w:val="left" w:pos="1080"/>
        </w:tabs>
        <w:spacing w:before="0" w:beforeAutospacing="0" w:after="0" w:afterAutospacing="0" w:line="264" w:lineRule="auto"/>
        <w:ind w:left="90" w:firstLine="630"/>
        <w:jc w:val="both"/>
        <w:rPr>
          <w:lang w:val="ru-RU"/>
        </w:rPr>
      </w:pPr>
      <w:r w:rsidRPr="001A1B14">
        <w:rPr>
          <w:lang w:val="ru-RU"/>
        </w:rPr>
        <w:t>Пациент-ориентированный подход в оказании противотуберкулезной помощи. Цифровое здоровье.</w:t>
      </w:r>
    </w:p>
    <w:p w14:paraId="41EAB828" w14:textId="77777777" w:rsidR="00986B4D" w:rsidRPr="001A1B14" w:rsidRDefault="00986B4D" w:rsidP="001A1B14">
      <w:pPr>
        <w:pStyle w:val="Default"/>
        <w:numPr>
          <w:ilvl w:val="0"/>
          <w:numId w:val="3"/>
        </w:numPr>
        <w:tabs>
          <w:tab w:val="left" w:pos="90"/>
          <w:tab w:val="left" w:pos="720"/>
          <w:tab w:val="left" w:pos="990"/>
          <w:tab w:val="left" w:pos="1080"/>
        </w:tabs>
        <w:spacing w:line="264" w:lineRule="auto"/>
        <w:ind w:left="90" w:firstLine="630"/>
        <w:jc w:val="both"/>
        <w:rPr>
          <w:color w:val="auto"/>
        </w:rPr>
      </w:pPr>
      <w:r w:rsidRPr="001A1B14">
        <w:rPr>
          <w:color w:val="auto"/>
        </w:rPr>
        <w:t xml:space="preserve">Клиника и диагностика туберкулеза на различных стадиях ВИЧ-инфекции. </w:t>
      </w:r>
    </w:p>
    <w:p w14:paraId="64A7B949" w14:textId="77777777" w:rsidR="00986B4D" w:rsidRPr="001A1B14" w:rsidRDefault="00986B4D" w:rsidP="001A1B14">
      <w:pPr>
        <w:pStyle w:val="a9"/>
        <w:numPr>
          <w:ilvl w:val="0"/>
          <w:numId w:val="3"/>
        </w:numPr>
        <w:tabs>
          <w:tab w:val="left" w:pos="90"/>
          <w:tab w:val="left" w:pos="1080"/>
          <w:tab w:val="left" w:pos="3855"/>
        </w:tabs>
        <w:autoSpaceDE w:val="0"/>
        <w:autoSpaceDN w:val="0"/>
        <w:adjustRightInd w:val="0"/>
        <w:spacing w:line="264" w:lineRule="auto"/>
        <w:ind w:left="90" w:firstLine="630"/>
        <w:jc w:val="both"/>
        <w:rPr>
          <w:b/>
        </w:rPr>
      </w:pPr>
      <w:r w:rsidRPr="001A1B14">
        <w:t>Обследование на туберкулез и профилактика туберкулеза у ВИЧ-инфицированных лиц</w:t>
      </w:r>
    </w:p>
    <w:p w14:paraId="117C0ECC" w14:textId="77777777" w:rsidR="00986B4D" w:rsidRPr="001A1B14" w:rsidRDefault="00986B4D" w:rsidP="001A1B14">
      <w:pPr>
        <w:pStyle w:val="Default"/>
        <w:numPr>
          <w:ilvl w:val="0"/>
          <w:numId w:val="3"/>
        </w:numPr>
        <w:tabs>
          <w:tab w:val="left" w:pos="90"/>
          <w:tab w:val="left" w:pos="720"/>
          <w:tab w:val="left" w:pos="990"/>
          <w:tab w:val="left" w:pos="1260"/>
        </w:tabs>
        <w:spacing w:line="264" w:lineRule="auto"/>
        <w:ind w:left="90" w:firstLine="630"/>
        <w:jc w:val="both"/>
        <w:rPr>
          <w:color w:val="auto"/>
        </w:rPr>
      </w:pPr>
      <w:r w:rsidRPr="001A1B14">
        <w:rPr>
          <w:color w:val="auto"/>
        </w:rPr>
        <w:t>Принципы лечения туберкулеза и ВИЧ-инфекции у пациентов с сочетанной патологией.</w:t>
      </w:r>
    </w:p>
    <w:p w14:paraId="5F506373" w14:textId="77777777" w:rsidR="00986B4D" w:rsidRPr="001A1B14" w:rsidRDefault="00986B4D" w:rsidP="001A1B14">
      <w:pPr>
        <w:pStyle w:val="Default"/>
        <w:tabs>
          <w:tab w:val="left" w:pos="90"/>
          <w:tab w:val="left" w:pos="720"/>
          <w:tab w:val="left" w:pos="990"/>
          <w:tab w:val="left" w:pos="1260"/>
        </w:tabs>
        <w:spacing w:line="264" w:lineRule="auto"/>
        <w:ind w:left="90" w:firstLine="630"/>
        <w:jc w:val="both"/>
        <w:rPr>
          <w:color w:val="auto"/>
        </w:rPr>
      </w:pPr>
    </w:p>
    <w:p w14:paraId="66785728" w14:textId="77777777" w:rsidR="00986B4D" w:rsidRPr="001A1B14" w:rsidRDefault="00986B4D" w:rsidP="001A1B14">
      <w:pPr>
        <w:tabs>
          <w:tab w:val="left" w:pos="90"/>
          <w:tab w:val="left" w:pos="1260"/>
        </w:tabs>
        <w:spacing w:line="264" w:lineRule="auto"/>
        <w:ind w:left="90" w:firstLine="630"/>
        <w:jc w:val="both"/>
      </w:pPr>
    </w:p>
    <w:p w14:paraId="31B47A7D" w14:textId="6E537F21" w:rsidR="00986B4D" w:rsidRPr="001A1B14" w:rsidRDefault="00986B4D" w:rsidP="001A1B14">
      <w:pPr>
        <w:pStyle w:val="a9"/>
        <w:tabs>
          <w:tab w:val="left" w:pos="90"/>
          <w:tab w:val="left" w:pos="1260"/>
        </w:tabs>
        <w:autoSpaceDE w:val="0"/>
        <w:autoSpaceDN w:val="0"/>
        <w:adjustRightInd w:val="0"/>
        <w:spacing w:line="264" w:lineRule="auto"/>
        <w:ind w:left="0"/>
        <w:jc w:val="center"/>
        <w:rPr>
          <w:rFonts w:eastAsia="Batang"/>
          <w:b/>
          <w:bCs/>
          <w:color w:val="000000"/>
          <w:lang w:eastAsia="ko-KR"/>
        </w:rPr>
      </w:pPr>
      <w:r w:rsidRPr="001A1B14">
        <w:rPr>
          <w:rFonts w:eastAsia="Batang"/>
          <w:b/>
          <w:bCs/>
          <w:color w:val="000000"/>
          <w:lang w:eastAsia="ko-KR"/>
        </w:rPr>
        <w:t>_________________</w:t>
      </w:r>
    </w:p>
    <w:sectPr w:rsidR="00986B4D" w:rsidRPr="001A1B14" w:rsidSect="001A1B14">
      <w:footerReference w:type="default" r:id="rId7"/>
      <w:pgSz w:w="11906" w:h="16838"/>
      <w:pgMar w:top="720" w:right="850" w:bottom="1138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1C3E9" w14:textId="77777777" w:rsidR="00B17ED6" w:rsidRDefault="00B17ED6" w:rsidP="00986B4D">
      <w:r>
        <w:separator/>
      </w:r>
    </w:p>
  </w:endnote>
  <w:endnote w:type="continuationSeparator" w:id="0">
    <w:p w14:paraId="1DD0CC7C" w14:textId="77777777" w:rsidR="00B17ED6" w:rsidRDefault="00B17ED6" w:rsidP="0098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D1397" w14:textId="77777777" w:rsidR="004F1546" w:rsidRPr="00F17A1E" w:rsidRDefault="00B17ED6">
    <w:pPr>
      <w:pStyle w:val="a5"/>
      <w:jc w:val="right"/>
      <w:rPr>
        <w:i/>
        <w:lang w:val="ru-RU"/>
      </w:rPr>
    </w:pPr>
  </w:p>
  <w:p w14:paraId="21656FA2" w14:textId="77777777" w:rsidR="00803223" w:rsidRDefault="00B17ED6">
    <w:pPr>
      <w:pStyle w:val="a5"/>
    </w:pPr>
  </w:p>
  <w:p w14:paraId="4B786348" w14:textId="77777777" w:rsidR="00803223" w:rsidRDefault="00B17E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01444" w14:textId="77777777" w:rsidR="00B17ED6" w:rsidRDefault="00B17ED6" w:rsidP="00986B4D">
      <w:r>
        <w:separator/>
      </w:r>
    </w:p>
  </w:footnote>
  <w:footnote w:type="continuationSeparator" w:id="0">
    <w:p w14:paraId="2FBAB48E" w14:textId="77777777" w:rsidR="00B17ED6" w:rsidRDefault="00B17ED6" w:rsidP="00986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F4BB3"/>
    <w:multiLevelType w:val="hybridMultilevel"/>
    <w:tmpl w:val="73D06384"/>
    <w:lvl w:ilvl="0" w:tplc="9B2A2414">
      <w:start w:val="1"/>
      <w:numFmt w:val="decimal"/>
      <w:lvlText w:val="%1."/>
      <w:lvlJc w:val="left"/>
      <w:pPr>
        <w:ind w:left="1426" w:hanging="360"/>
      </w:pPr>
      <w:rPr>
        <w:rFonts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 w15:restartNumberingAfterBreak="0">
    <w:nsid w:val="510F604F"/>
    <w:multiLevelType w:val="hybridMultilevel"/>
    <w:tmpl w:val="21121E8C"/>
    <w:lvl w:ilvl="0" w:tplc="82AA469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A166E"/>
    <w:multiLevelType w:val="hybridMultilevel"/>
    <w:tmpl w:val="43660C3E"/>
    <w:lvl w:ilvl="0" w:tplc="82AA469E">
      <w:start w:val="1"/>
      <w:numFmt w:val="decimal"/>
      <w:lvlText w:val="%1."/>
      <w:lvlJc w:val="center"/>
      <w:pPr>
        <w:ind w:left="1426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7B"/>
    <w:rsid w:val="001A1B14"/>
    <w:rsid w:val="0036073D"/>
    <w:rsid w:val="005F0B16"/>
    <w:rsid w:val="00627DB8"/>
    <w:rsid w:val="0071540E"/>
    <w:rsid w:val="00986B4D"/>
    <w:rsid w:val="00AB79E9"/>
    <w:rsid w:val="00B17ED6"/>
    <w:rsid w:val="00E237AE"/>
    <w:rsid w:val="00FD127B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48E66"/>
  <w15:chartTrackingRefBased/>
  <w15:docId w15:val="{307A3D17-E8D1-4FA1-B026-9D5F1056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B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6B4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val="ru-RU" w:eastAsia="ko-KR"/>
    </w:rPr>
  </w:style>
  <w:style w:type="paragraph" w:customStyle="1" w:styleId="Standard">
    <w:name w:val="Standard"/>
    <w:rsid w:val="00986B4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kern w:val="3"/>
      <w:lang w:val="ru-RU" w:eastAsia="ru-RU"/>
    </w:rPr>
  </w:style>
  <w:style w:type="paragraph" w:styleId="a3">
    <w:name w:val="header"/>
    <w:basedOn w:val="a"/>
    <w:link w:val="a4"/>
    <w:rsid w:val="00986B4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986B4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986B4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986B4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a7">
    <w:basedOn w:val="a"/>
    <w:next w:val="a8"/>
    <w:uiPriority w:val="99"/>
    <w:unhideWhenUsed/>
    <w:rsid w:val="00986B4D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a8">
    <w:name w:val="Normal (Web)"/>
    <w:basedOn w:val="a"/>
    <w:uiPriority w:val="99"/>
    <w:semiHidden/>
    <w:unhideWhenUsed/>
    <w:rsid w:val="00986B4D"/>
  </w:style>
  <w:style w:type="paragraph" w:styleId="a9">
    <w:name w:val="List Paragraph"/>
    <w:basedOn w:val="a"/>
    <w:uiPriority w:val="34"/>
    <w:qFormat/>
    <w:rsid w:val="001A1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2020-01-08T09:34:00Z</dcterms:created>
  <dcterms:modified xsi:type="dcterms:W3CDTF">2020-01-15T14:33:00Z</dcterms:modified>
</cp:coreProperties>
</file>